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92CC" w14:textId="61990F40" w:rsidR="0088098C" w:rsidRPr="0088098C" w:rsidRDefault="0088098C" w:rsidP="00F32282">
      <w:pPr>
        <w:rPr>
          <w:b/>
          <w:bCs/>
          <w:sz w:val="28"/>
          <w:szCs w:val="28"/>
        </w:rPr>
      </w:pPr>
      <w:r w:rsidRPr="0088098C">
        <w:rPr>
          <w:b/>
          <w:bCs/>
          <w:sz w:val="28"/>
          <w:szCs w:val="28"/>
        </w:rPr>
        <w:t>Tarifbeschäftigte im öffentlichen Dienst</w:t>
      </w:r>
      <w:r w:rsidR="00EF64E3">
        <w:rPr>
          <w:b/>
          <w:bCs/>
          <w:sz w:val="28"/>
          <w:szCs w:val="28"/>
        </w:rPr>
        <w:t xml:space="preserve"> mit VBL Pflichtversicherung</w:t>
      </w:r>
    </w:p>
    <w:p w14:paraId="59B89298" w14:textId="0E6E9B44" w:rsidR="00F32282" w:rsidRPr="00F32282" w:rsidRDefault="0088098C" w:rsidP="00F32282">
      <w:r>
        <w:t>T</w:t>
      </w:r>
      <w:r w:rsidR="00F32282" w:rsidRPr="00F32282">
        <w:t xml:space="preserve">arifbeschäftigte im öffentlichen Dienst sind über die </w:t>
      </w:r>
    </w:p>
    <w:p w14:paraId="18DCC523" w14:textId="77777777" w:rsidR="00F32282" w:rsidRPr="00F32282" w:rsidRDefault="00F32282" w:rsidP="00F32282">
      <w:hyperlink r:id="rId5" w:tgtFrame="_blank" w:history="1">
        <w:r w:rsidRPr="00F32282">
          <w:rPr>
            <w:rStyle w:val="Hyperlink"/>
            <w:b/>
            <w:bCs/>
          </w:rPr>
          <w:t>Versorgungsanstalt des Bundes und der Länder (VBL)</w:t>
        </w:r>
      </w:hyperlink>
      <w:r w:rsidRPr="00F32282">
        <w:t xml:space="preserve"> pflichtversichert, um eine betriebliche Altersvorsorge (Betriebsrente) neben der gesetzlichen Rente aufzubauen. Sie wird größtenteils vom Arbeitgeber finanziert, kostet Versicherte seit 2023 insgesamt 7,3 % des zusatzversorgungspflichtigen Entgelts (6,9 % Umlage + 0,4 % Arbeitnehmerbeitrag) und gilt für Arbeitsverhältnisse nach TVöD/TV-L. </w:t>
      </w:r>
    </w:p>
    <w:p w14:paraId="075C2277" w14:textId="77777777" w:rsidR="00F32282" w:rsidRPr="00F32282" w:rsidRDefault="00F32282" w:rsidP="00F32282">
      <w:r w:rsidRPr="00F32282">
        <w:t>Die VBL ist die größte Zusatzversorgungseinrichtung für Beschäftigte des Bundes und der Länder. </w:t>
      </w:r>
    </w:p>
    <w:p w14:paraId="01991CAF" w14:textId="3FE81D48" w:rsidR="000D7441" w:rsidRDefault="00F32282">
      <w:r w:rsidRPr="0088098C">
        <w:rPr>
          <w:b/>
          <w:bCs/>
        </w:rPr>
        <w:t xml:space="preserve">Die </w:t>
      </w:r>
      <w:proofErr w:type="spellStart"/>
      <w:r w:rsidRPr="0088098C">
        <w:rPr>
          <w:b/>
          <w:bCs/>
        </w:rPr>
        <w:t>VBLklassik</w:t>
      </w:r>
      <w:proofErr w:type="spellEnd"/>
      <w:r w:rsidRPr="00F32282">
        <w:t xml:space="preserve"> ist eine Pflichtversicherung im Rahmen der betrieblichen Altersversorgung für den öffentlichen Dienst. Aufgrund Ihres Arbeitsvertrags haben Sie einen Anspruch auf eine betriebliche Altersversorgung erworben. Da Ihr Arbeitgeber bei der VBL beteiligt ist, wird diese betriebliche Altersversorgung bei uns durchgeführt. Grundlage hierfür sind der Tarifvertrag Altersversorgung (ATV) und die Satzung der VBL (VBLS).</w:t>
      </w:r>
    </w:p>
    <w:p w14:paraId="30C5269B" w14:textId="77777777" w:rsidR="00F32282" w:rsidRPr="00F32282" w:rsidRDefault="00F32282" w:rsidP="00F32282">
      <w:r w:rsidRPr="00F32282">
        <w:t>Ihr Arbeitgeber prüft, ob Sie die Voraussetzungen für eine Anmeldung zur betrieblichen Altersversorgung erfüllen.</w:t>
      </w:r>
    </w:p>
    <w:p w14:paraId="1666E00D" w14:textId="77777777" w:rsidR="00F32282" w:rsidRPr="00F32282" w:rsidRDefault="00F32282" w:rsidP="00F32282">
      <w:r w:rsidRPr="00F32282">
        <w:t xml:space="preserve">Die Voraussetzungen für eine Versicherung in der </w:t>
      </w:r>
      <w:proofErr w:type="spellStart"/>
      <w:r w:rsidRPr="00F32282">
        <w:t>VBLklassik</w:t>
      </w:r>
      <w:proofErr w:type="spellEnd"/>
      <w:r w:rsidRPr="00F32282">
        <w:t xml:space="preserve"> sind:</w:t>
      </w:r>
    </w:p>
    <w:p w14:paraId="03AE211A" w14:textId="77777777" w:rsidR="00F32282" w:rsidRPr="00F32282" w:rsidRDefault="00F32282" w:rsidP="00F32282">
      <w:pPr>
        <w:numPr>
          <w:ilvl w:val="0"/>
          <w:numId w:val="2"/>
        </w:numPr>
      </w:pPr>
      <w:r w:rsidRPr="00F32282">
        <w:t>Vollendung des 17. Lebensjahres</w:t>
      </w:r>
    </w:p>
    <w:p w14:paraId="4A3895C5" w14:textId="77777777" w:rsidR="00F32282" w:rsidRPr="00F32282" w:rsidRDefault="00F32282" w:rsidP="00F32282">
      <w:pPr>
        <w:numPr>
          <w:ilvl w:val="0"/>
          <w:numId w:val="2"/>
        </w:numPr>
      </w:pPr>
      <w:r w:rsidRPr="00F32282">
        <w:t>mögliche Wartezeiterfüllung bis zum Erreichen der abschlagsfreien Regelaltersrente</w:t>
      </w:r>
    </w:p>
    <w:p w14:paraId="77D690A9" w14:textId="77777777" w:rsidR="00F32282" w:rsidRPr="00F32282" w:rsidRDefault="00F32282" w:rsidP="00F32282">
      <w:pPr>
        <w:numPr>
          <w:ilvl w:val="0"/>
          <w:numId w:val="2"/>
        </w:numPr>
      </w:pPr>
      <w:r w:rsidRPr="00F32282">
        <w:t>Versicherungspflicht in der Zusatzversorgung durch Arbeits- oder Tarifvertrag</w:t>
      </w:r>
    </w:p>
    <w:p w14:paraId="7D78AB63" w14:textId="5F9D1CAE" w:rsidR="00F32282" w:rsidRPr="00F32282" w:rsidRDefault="00F32282" w:rsidP="00F32282">
      <w:r w:rsidRPr="00F32282">
        <w:t xml:space="preserve">Sind die Voraussetzungen erfüllt, meldet Ihr Arbeitgeber Sie dann bei uns zur </w:t>
      </w:r>
      <w:proofErr w:type="spellStart"/>
      <w:r w:rsidRPr="00F32282">
        <w:t>VBLklassik</w:t>
      </w:r>
      <w:proofErr w:type="spellEnd"/>
      <w:r w:rsidRPr="00F32282">
        <w:t xml:space="preserve"> an. Hierüber erhalten Sie eine Anmeldebestätigung. Bitte überprüfen Sie die Angaben in der Anmeldebestätigung und informieren Sie Ihren Arbeitgeber, falls Sie Unstimmigkeiten feststellen. </w:t>
      </w:r>
    </w:p>
    <w:p w14:paraId="1953E8E2" w14:textId="77777777" w:rsidR="00F32282" w:rsidRPr="00F32282" w:rsidRDefault="00F32282" w:rsidP="00F32282">
      <w:r w:rsidRPr="00F32282">
        <w:t>Die Versicherung beginnt in der Regel mit dem Beginn Ihres Arbeitsverhältnisses im öffentlichen Dienst.</w:t>
      </w:r>
    </w:p>
    <w:p w14:paraId="62615E11" w14:textId="77777777" w:rsidR="00F32282" w:rsidRPr="00F32282" w:rsidRDefault="00F32282" w:rsidP="00F32282">
      <w:r w:rsidRPr="00F32282">
        <w:t xml:space="preserve">Ein Arbeitgeber ist in der Regel tarif- oder arbeitsvertraglich verpflichtet, seine Beschäftigten zur </w:t>
      </w:r>
      <w:proofErr w:type="spellStart"/>
      <w:r w:rsidRPr="00F32282">
        <w:t>VBLklassik</w:t>
      </w:r>
      <w:proofErr w:type="spellEnd"/>
      <w:r w:rsidRPr="00F32282">
        <w:t xml:space="preserve"> anzumelden. Er hat damit seinen Beschäftigten verbindlich versprochen, für sie betrieblich für das Alter, den Fall der Erwerbsminderung und für Hinterbliebene vorzusorgen. Das ergibt sich zum Beispiel aus § 25 TVöD/TV-L. In der VBL-Satzung sind die Voraussetzungen für die Pflicht zur Versicherung in § 26 VBL-Satzung geregelt.</w:t>
      </w:r>
    </w:p>
    <w:p w14:paraId="4C62ACD5" w14:textId="77777777" w:rsidR="00F32282" w:rsidRPr="00F32282" w:rsidRDefault="00F32282" w:rsidP="00F32282">
      <w:r w:rsidRPr="00F32282">
        <w:t>Der Begriff Versicherungspflicht drückt ferner aus, dass nicht nur Ihr Arbeitgeber, sondern auch Sie als beschäftigte Person grundsätzlich an die tarif- und arbeitsvertraglichen Vorgaben bzw. die VBL-Satzung und an die hieraus entstehenden Rechtsfolgen gebunden sind. Insbesondere können Sie nicht auf eine Anmeldung zur Pflichtversicherung bei der VBL verzichten. Abweichungen von der Versicherungspflicht sind in § 28 der VBL-Satzung und den Ausführungsbestimmungen zu § 28 abschließend beschrieben.</w:t>
      </w:r>
    </w:p>
    <w:p w14:paraId="1FF9BE0F" w14:textId="10EBBA73" w:rsidR="00F32282" w:rsidRPr="0088098C" w:rsidRDefault="00F32282">
      <w:pPr>
        <w:rPr>
          <w:b/>
          <w:bCs/>
        </w:rPr>
      </w:pPr>
      <w:r w:rsidRPr="0088098C">
        <w:rPr>
          <w:b/>
          <w:bCs/>
        </w:rPr>
        <w:t>Aufgrund Ihres Beschäftigungsverhältnisses sagt Ihnen Ihr Arbeitgeber Leistungen zur Absicherung des Alters, im Falle einer Erwerbsminderung und für Ihre Hinterbliebenen zu. Die betriebliche Altersversorgung führt Ihr Arbeitgeber über die VBL durch. Wenn der Leistungsfall eingetreten ist, bedeutet das für Sie, dass Sie (oder Ihre Hinterbliebenen) von uns auf Antrag eine monatliche Betriebsrente erhalten.</w:t>
      </w:r>
    </w:p>
    <w:p w14:paraId="3175B704" w14:textId="77777777" w:rsidR="00F32282" w:rsidRPr="00F50184" w:rsidRDefault="00F32282" w:rsidP="00F32282">
      <w:pPr>
        <w:rPr>
          <w:b/>
          <w:bCs/>
        </w:rPr>
      </w:pPr>
      <w:r w:rsidRPr="00F50184">
        <w:rPr>
          <w:b/>
          <w:bCs/>
        </w:rPr>
        <w:lastRenderedPageBreak/>
        <w:t xml:space="preserve">Sie erhalten nach Antragstellung eine Betriebsrente wegen Alters aus der </w:t>
      </w:r>
      <w:proofErr w:type="spellStart"/>
      <w:r w:rsidRPr="00F50184">
        <w:rPr>
          <w:b/>
          <w:bCs/>
        </w:rPr>
        <w:t>VBLklassik</w:t>
      </w:r>
      <w:proofErr w:type="spellEnd"/>
      <w:r w:rsidRPr="00F50184">
        <w:rPr>
          <w:b/>
          <w:bCs/>
        </w:rPr>
        <w:t>, wenn bei Eintritt des Versicherungsfalls die Wartezeit erfüllt ist. Grundsätzlich müssen Sie dafür die Wartezeit von 60 Umlage-/Beitragsmonaten erfüllen (§ 34 VBL-Satzung).</w:t>
      </w:r>
    </w:p>
    <w:p w14:paraId="0BFAD066" w14:textId="77777777" w:rsidR="00F32282" w:rsidRPr="00F32282" w:rsidRDefault="00F32282" w:rsidP="00F32282">
      <w:r w:rsidRPr="00F32282">
        <w:t>Für die Erfüllung der Wartezeit gibt es darüber hinaus Sonderfälle. Wenn Sie eine gesetzlich unverfallbare Anwartschaft erworben haben, haben Sie einen Anspruch auf Betriebsrente, auch wenn Sie die Wartezeit noch nicht erfüllt haben.</w:t>
      </w:r>
    </w:p>
    <w:p w14:paraId="30199885" w14:textId="77777777" w:rsidR="00F32282" w:rsidRPr="00F32282" w:rsidRDefault="00F32282" w:rsidP="00F32282">
      <w:r w:rsidRPr="00F32282">
        <w:t>Ebenfalls besteht ein Sonderfall, soweit die Anwartschaften gesetzlich sofort unverfallbar sind. Diese entstehen durch Beiträge des Arbeitnehmers zum Kapitaldeckungsverfahren. Die Wartezeit kann insoweit durch bloßen Zeitablauf erreicht werden.</w:t>
      </w:r>
    </w:p>
    <w:p w14:paraId="60FCFA62" w14:textId="77777777" w:rsidR="00F32282" w:rsidRPr="00F32282" w:rsidRDefault="00F32282" w:rsidP="00F32282">
      <w:r w:rsidRPr="00F32282">
        <w:t>Einzelheiten dazu haben wir Ihnen nachfolgend zusammengestellt.</w:t>
      </w:r>
    </w:p>
    <w:p w14:paraId="641E7A29" w14:textId="77777777" w:rsidR="00F32282" w:rsidRPr="00F32282" w:rsidRDefault="00F32282" w:rsidP="00F32282">
      <w:r w:rsidRPr="00F32282">
        <w:t>Download:</w:t>
      </w:r>
    </w:p>
    <w:p w14:paraId="00415AB4" w14:textId="77777777" w:rsidR="00F32282" w:rsidRPr="00F32282" w:rsidRDefault="00F32282" w:rsidP="00F32282">
      <w:pPr>
        <w:numPr>
          <w:ilvl w:val="0"/>
          <w:numId w:val="3"/>
        </w:numPr>
      </w:pPr>
      <w:hyperlink r:id="rId6" w:tgtFrame="_blank" w:history="1">
        <w:proofErr w:type="spellStart"/>
        <w:r w:rsidRPr="00F32282">
          <w:rPr>
            <w:rStyle w:val="Hyperlink"/>
          </w:rPr>
          <w:t>VBLspezial</w:t>
        </w:r>
        <w:proofErr w:type="spellEnd"/>
        <w:r w:rsidRPr="00F32282">
          <w:rPr>
            <w:rStyle w:val="Hyperlink"/>
          </w:rPr>
          <w:t xml:space="preserve"> 01 Erstinformationen zur betrieblichen Altersversorgung im öffentlichen Dienst, PDF, 4 MB</w:t>
        </w:r>
      </w:hyperlink>
    </w:p>
    <w:p w14:paraId="66415CC4" w14:textId="77777777" w:rsidR="00F32282" w:rsidRPr="00F32282" w:rsidRDefault="00F32282" w:rsidP="00F32282">
      <w:pPr>
        <w:numPr>
          <w:ilvl w:val="0"/>
          <w:numId w:val="3"/>
        </w:numPr>
      </w:pPr>
      <w:hyperlink r:id="rId7" w:tgtFrame="_blank" w:history="1">
        <w:proofErr w:type="spellStart"/>
        <w:r w:rsidRPr="00F32282">
          <w:rPr>
            <w:rStyle w:val="Hyperlink"/>
          </w:rPr>
          <w:t>VBLspezial</w:t>
        </w:r>
        <w:proofErr w:type="spellEnd"/>
        <w:r w:rsidRPr="00F32282">
          <w:rPr>
            <w:rStyle w:val="Hyperlink"/>
          </w:rPr>
          <w:t xml:space="preserve"> 03 Hinweise zur Betriebsrente, PDF, 3 MB</w:t>
        </w:r>
      </w:hyperlink>
    </w:p>
    <w:p w14:paraId="7490BFF1" w14:textId="77777777" w:rsidR="00F32282" w:rsidRPr="00F32282" w:rsidRDefault="00F32282" w:rsidP="00F32282">
      <w:r w:rsidRPr="00F32282">
        <w:br/>
      </w:r>
      <w:r w:rsidRPr="00F50184">
        <w:rPr>
          <w:b/>
          <w:bCs/>
        </w:rPr>
        <w:t>Der Versicherungsfall für eine Betriebsrente wegen Alters tritt ein, wenn Sie eine Rente wegen Alters als Vollrente aus der gesetzlichen Rentenversicherung erhalten</w:t>
      </w:r>
      <w:r w:rsidRPr="00F32282">
        <w:t xml:space="preserve">. </w:t>
      </w:r>
    </w:p>
    <w:p w14:paraId="5270A41E" w14:textId="77777777" w:rsidR="00F32282" w:rsidRPr="00F32282" w:rsidRDefault="00F32282" w:rsidP="00F32282">
      <w:r w:rsidRPr="00F32282">
        <w:t>Eine Betriebsrente wegen Erwerbsminderung bei der VBL erhalten Sie dann, wenn Sie die Wartezeit erfüllt haben und auch eine Erwerbsminderungsrente aus der gesetzlichen Rentenversicherung bekommen. Je nachdem, in welchem Umfang Sie aus gesundheitlichen Gründen nicht mehr arbeitsfähig sind, erhalten Sie eine Betriebsrente wegen voller oder teilweiser Erwerbsminderung. Auch das richtet sich nach der gesetzlichen Rentenversicherung.</w:t>
      </w:r>
    </w:p>
    <w:p w14:paraId="4654FA39" w14:textId="77777777" w:rsidR="00F32282" w:rsidRPr="00F32282" w:rsidRDefault="00F32282" w:rsidP="00F32282">
      <w:r w:rsidRPr="00F32282">
        <w:t>Wenn der Versicherungsfall durch einen Arbeitsunfall eingetreten ist, gilt die Wartezeit als erfüllt. Dieser muss aber in einem Zusammenhang mit Ihrem Beschäftigungsverhältnis stehen, aufgrund dessen Sie bei der VBL pflichtversichert sind.</w:t>
      </w:r>
    </w:p>
    <w:p w14:paraId="4510490E" w14:textId="77777777" w:rsidR="00F32282" w:rsidRPr="00F50184" w:rsidRDefault="00F32282" w:rsidP="00F32282">
      <w:pPr>
        <w:rPr>
          <w:b/>
          <w:bCs/>
        </w:rPr>
      </w:pPr>
      <w:r w:rsidRPr="00F50184">
        <w:rPr>
          <w:b/>
          <w:bCs/>
        </w:rPr>
        <w:t>Tritt bei Ihnen der Versicherungsfall wegen teilweiser oder voller Erwerbsminderungsrente bei bestehender Pflichtversicherung vor Vollendung des 60. Lebensjahres ein, werden bei der Berechnung Ihrer Betriebsrente weitere Versorgungspunkte hinzugerechnet (soziale Komponente).</w:t>
      </w:r>
    </w:p>
    <w:p w14:paraId="1CCF6A97" w14:textId="4CAEEB9E" w:rsidR="00F32282" w:rsidRPr="00F32282" w:rsidRDefault="00F32282" w:rsidP="00F32282">
      <w:r w:rsidRPr="00F32282">
        <w:rPr>
          <w:b/>
          <w:bCs/>
        </w:rPr>
        <w:t>Wichtig:</w:t>
      </w:r>
      <w:r w:rsidRPr="00F32282">
        <w:t xml:space="preserve"> </w:t>
      </w:r>
      <w:r w:rsidRPr="00F32282">
        <w:br/>
        <w:t xml:space="preserve">Erhalten Sie aus der gesetzlichen Rentenversicherung eine zeitlich befristete Rente, so zahlen wir die Betriebsrente wegen Erwerbsminderung aus der </w:t>
      </w:r>
      <w:proofErr w:type="spellStart"/>
      <w:r w:rsidRPr="00F32282">
        <w:t>VBLklassik</w:t>
      </w:r>
      <w:proofErr w:type="spellEnd"/>
      <w:r w:rsidRPr="00F32282">
        <w:t xml:space="preserve"> auch nur zeitlich befristet für die Dauer dieser Rente.</w:t>
      </w:r>
    </w:p>
    <w:p w14:paraId="36FD036E" w14:textId="77777777" w:rsidR="00F32282" w:rsidRPr="00F50184" w:rsidRDefault="00F32282" w:rsidP="00F32282">
      <w:pPr>
        <w:rPr>
          <w:b/>
          <w:bCs/>
        </w:rPr>
      </w:pPr>
      <w:r w:rsidRPr="00F50184">
        <w:rPr>
          <w:b/>
          <w:bCs/>
        </w:rPr>
        <w:t xml:space="preserve">Unter bestimmten Voraussetzungen erhalten auch Ihre berechtigten Hinterbliebenen von uns eine Betriebsrente. Hinterbliebene haben dann einen Anspruch auf Betriebsrente für Witwen und Witwer, wenn ein Anspruch auf Witwen- oder Witwerrente aus der gesetzlichen Rentenversicherung besteht. Die Wartezeit in der </w:t>
      </w:r>
      <w:proofErr w:type="spellStart"/>
      <w:r w:rsidRPr="00F50184">
        <w:rPr>
          <w:b/>
          <w:bCs/>
        </w:rPr>
        <w:t>VBLklassik</w:t>
      </w:r>
      <w:proofErr w:type="spellEnd"/>
      <w:r w:rsidRPr="00F50184">
        <w:rPr>
          <w:b/>
          <w:bCs/>
        </w:rPr>
        <w:t xml:space="preserve"> muss auch erfüllt sein. Die Betriebsrente beginnt mit dem Beginn der Rente aus der gesetzlichen Rentenversicherung. Art, Höhe und Dauer der Hinterbliebenenrente richten sich nach den entsprechenden Bestimmungen der gesetzlichen Rentenversicherung.</w:t>
      </w:r>
    </w:p>
    <w:p w14:paraId="23797079" w14:textId="77777777" w:rsidR="00F32282" w:rsidRPr="00F50184" w:rsidRDefault="00F32282" w:rsidP="00F32282">
      <w:pPr>
        <w:rPr>
          <w:b/>
          <w:bCs/>
        </w:rPr>
      </w:pPr>
      <w:r w:rsidRPr="00F50184">
        <w:rPr>
          <w:b/>
          <w:bCs/>
        </w:rPr>
        <w:t>Der Anspruch auf Hinterbliebenenrente besteht ebenfalls für eingetragene Lebenspartnerinnen und Lebenspartner im Sinne des Lebenspartnerschaftsgesetzes.</w:t>
      </w:r>
    </w:p>
    <w:p w14:paraId="04DC9FD0" w14:textId="77777777" w:rsidR="00F32282" w:rsidRPr="00F50184" w:rsidRDefault="00F32282" w:rsidP="00F32282">
      <w:pPr>
        <w:rPr>
          <w:b/>
          <w:bCs/>
        </w:rPr>
      </w:pPr>
      <w:r w:rsidRPr="00F50184">
        <w:rPr>
          <w:b/>
          <w:bCs/>
        </w:rPr>
        <w:t>Gegebenenfalls haben Waisen einen Anspruch auf Betriebsrente für Halb- oder Vollwaisen, wenn in der gesetzlichen Rentenversicherung ein entsprechender Anspruch besteht. Anders als in der gesetzlichen Rentenversicherung wird die Betriebsrente für Waisen allerdings längstens bis zur Vollendung des 25. Lebensjahres gezahlt.</w:t>
      </w:r>
    </w:p>
    <w:p w14:paraId="1EEB977A" w14:textId="77777777" w:rsidR="00F32282" w:rsidRPr="00F50184" w:rsidRDefault="00F32282" w:rsidP="00F32282">
      <w:pPr>
        <w:rPr>
          <w:b/>
          <w:bCs/>
        </w:rPr>
      </w:pPr>
      <w:r w:rsidRPr="00F50184">
        <w:rPr>
          <w:b/>
          <w:bCs/>
        </w:rPr>
        <w:t xml:space="preserve">Weitere Informationen zur Hinterbliebenenrente finden Sie in der folgenden Broschüre. </w:t>
      </w:r>
      <w:r w:rsidRPr="00F50184">
        <w:rPr>
          <w:b/>
          <w:bCs/>
        </w:rPr>
        <w:br/>
        <w:t xml:space="preserve">Download: </w:t>
      </w:r>
      <w:hyperlink r:id="rId8" w:tgtFrame="_blank" w:history="1">
        <w:r w:rsidRPr="00F50184">
          <w:rPr>
            <w:rStyle w:val="Hyperlink"/>
            <w:b/>
            <w:bCs/>
          </w:rPr>
          <w:t>Broschüre Betriebsrente für Hinterbliebene, PDF, 5,2 MB</w:t>
        </w:r>
      </w:hyperlink>
    </w:p>
    <w:p w14:paraId="68EC5A81" w14:textId="77777777" w:rsidR="00F32282" w:rsidRPr="00F50184" w:rsidRDefault="00F32282" w:rsidP="00F32282">
      <w:pPr>
        <w:rPr>
          <w:b/>
          <w:bCs/>
        </w:rPr>
      </w:pPr>
      <w:r w:rsidRPr="00F50184">
        <w:rPr>
          <w:b/>
          <w:bCs/>
        </w:rPr>
        <w:t xml:space="preserve">Ihre Betriebsrente von der VBL erhalten Sie nur, wenn Sie einen Antrag bei der VBL gestellt haben. Weitere Informationen sowie eine Checkliste zur Antragsstellung finden Sie in der </w:t>
      </w:r>
      <w:proofErr w:type="spellStart"/>
      <w:r w:rsidRPr="00F50184">
        <w:rPr>
          <w:b/>
          <w:bCs/>
        </w:rPr>
        <w:t>VBLspezial</w:t>
      </w:r>
      <w:proofErr w:type="spellEnd"/>
      <w:r w:rsidRPr="00F50184">
        <w:rPr>
          <w:b/>
          <w:bCs/>
        </w:rPr>
        <w:t xml:space="preserve"> 03 Hinweise zur Betriebsrente.</w:t>
      </w:r>
    </w:p>
    <w:p w14:paraId="4E58F502" w14:textId="77777777" w:rsidR="00F32282" w:rsidRPr="00F50184" w:rsidRDefault="00F32282" w:rsidP="00F32282">
      <w:pPr>
        <w:rPr>
          <w:b/>
          <w:bCs/>
        </w:rPr>
      </w:pPr>
      <w:r w:rsidRPr="00F50184">
        <w:rPr>
          <w:b/>
          <w:bCs/>
        </w:rPr>
        <w:t xml:space="preserve">Download: </w:t>
      </w:r>
      <w:hyperlink r:id="rId9" w:tgtFrame="_blank" w:history="1">
        <w:proofErr w:type="spellStart"/>
        <w:r w:rsidRPr="00F50184">
          <w:rPr>
            <w:rStyle w:val="Hyperlink"/>
            <w:b/>
            <w:bCs/>
          </w:rPr>
          <w:t>VBLspezial</w:t>
        </w:r>
        <w:proofErr w:type="spellEnd"/>
        <w:r w:rsidRPr="00F50184">
          <w:rPr>
            <w:rStyle w:val="Hyperlink"/>
            <w:b/>
            <w:bCs/>
          </w:rPr>
          <w:t xml:space="preserve"> 03 Hinweise zur Betriebsrente, PDF, 3 MB</w:t>
        </w:r>
      </w:hyperlink>
    </w:p>
    <w:p w14:paraId="6E3D68EA" w14:textId="77777777" w:rsidR="0088774D" w:rsidRPr="0088774D" w:rsidRDefault="0088774D" w:rsidP="0088774D">
      <w:r w:rsidRPr="0088774D">
        <w:t xml:space="preserve">Beim Ausscheiden aus dem öffentlichen Dienst wird Ihre </w:t>
      </w:r>
      <w:proofErr w:type="spellStart"/>
      <w:r w:rsidRPr="0088774D">
        <w:t>VBLklassik</w:t>
      </w:r>
      <w:proofErr w:type="spellEnd"/>
      <w:r w:rsidRPr="0088774D">
        <w:t xml:space="preserve"> als beitragsfreie Versicherung fortgeführt. Solange die Wartezeit nicht erfüllt ist, kann bis zur Vollendung des 69. Lebensjahrs die Erstattung der Beiträge beantragt werden. Mit der Antragstellung erlöschen sämtliche Rechte aus der Versicherung für Zeiten, für die Beiträge erstattet werden. Bei erneuter Pflichtversicherung zählen diese Zeiten nicht mehr für die Wartezeiterfüllung.</w:t>
      </w:r>
    </w:p>
    <w:p w14:paraId="44EECFD8" w14:textId="77777777" w:rsidR="0088774D" w:rsidRPr="0088774D" w:rsidRDefault="0088774D" w:rsidP="0088774D">
      <w:r w:rsidRPr="0088774D">
        <w:rPr>
          <w:b/>
          <w:bCs/>
        </w:rPr>
        <w:t>Hinweis:</w:t>
      </w:r>
      <w:r w:rsidRPr="0088774D">
        <w:t xml:space="preserve"> Haben Sie Arbeitnehmerbeiträge zum Kapitaldeckungsverfahren im Abrechnungsverband Ost gezahlt, sind die darauf beruhenden Anwartschaften sofort unverfallbar. Sie können sich diese Beiträge nicht erstatten lassen.</w:t>
      </w:r>
    </w:p>
    <w:p w14:paraId="6CEBBEF4" w14:textId="77777777" w:rsidR="0088774D" w:rsidRPr="0088774D" w:rsidRDefault="0088774D" w:rsidP="0088774D">
      <w:r w:rsidRPr="0088774D">
        <w:t>Waren Sie zuvor bei einem Arbeitgeber im öffentlichen Dienst beschäftigt, der bei einer anderen Zusatzversorgungskasse beteiligt ist, so können Sie sich die Versicherungszeiten anrechnen lassen. Das ist zur Erfüllung der Wartezeit wichtig.</w:t>
      </w:r>
    </w:p>
    <w:p w14:paraId="2B099AAA" w14:textId="77777777" w:rsidR="0088774D" w:rsidRPr="0088774D" w:rsidRDefault="0088774D" w:rsidP="0088774D">
      <w:r w:rsidRPr="0088774D">
        <w:t>Die in der Pflichtversicherung bei der VBL erworbene Anwartschaft auf eine Betriebsrente ist allerdings grundsätzlich nicht übertragbar. Insbesondere findet der Anspruch auf Übertragung nach dem Betriebsrentengesetz keine Anwendung</w:t>
      </w:r>
    </w:p>
    <w:p w14:paraId="7E024272" w14:textId="668434C0" w:rsidR="0088774D" w:rsidRPr="0088774D" w:rsidRDefault="0088774D" w:rsidP="0088774D">
      <w:r w:rsidRPr="0088774D">
        <w:rPr>
          <w:b/>
          <w:bCs/>
        </w:rPr>
        <w:t>Finanzierung:</w:t>
      </w:r>
      <w:r w:rsidR="00C52950">
        <w:rPr>
          <w:b/>
          <w:bCs/>
        </w:rPr>
        <w:t xml:space="preserve"> </w:t>
      </w:r>
      <w:r w:rsidRPr="0088774D">
        <w:t xml:space="preserve">Die Rentenleistungen aus der </w:t>
      </w:r>
      <w:proofErr w:type="spellStart"/>
      <w:r w:rsidRPr="0088774D">
        <w:t>VBLklassik</w:t>
      </w:r>
      <w:proofErr w:type="spellEnd"/>
      <w:r w:rsidRPr="0088774D">
        <w:t xml:space="preserve"> werden von Ihnen und Ihrem Arbeitgeber finanziert. Die von Ihrem Arbeitgeber getragenen Umlagen und Beiträge zahlt Ihr Arbeitgeber an die VBL. Die von Ihnen </w:t>
      </w:r>
      <w:proofErr w:type="gramStart"/>
      <w:r w:rsidRPr="0088774D">
        <w:t>zu tragenden Beiträge</w:t>
      </w:r>
      <w:proofErr w:type="gramEnd"/>
      <w:r w:rsidRPr="0088774D">
        <w:t xml:space="preserve"> bzw. die von Ihnen </w:t>
      </w:r>
      <w:proofErr w:type="gramStart"/>
      <w:r w:rsidRPr="0088774D">
        <w:t>zu tragenden Teile</w:t>
      </w:r>
      <w:proofErr w:type="gramEnd"/>
      <w:r w:rsidRPr="0088774D">
        <w:t xml:space="preserve"> an der Umlage behält Ihr Arbeitgeber von Ihrem Gehalt ein und überweist dieses direkt an uns.</w:t>
      </w:r>
    </w:p>
    <w:p w14:paraId="37BC0042" w14:textId="77777777" w:rsidR="0088774D" w:rsidRPr="0088774D" w:rsidRDefault="0088774D" w:rsidP="0088774D">
      <w:r w:rsidRPr="0088774D">
        <w:t>Die Zusatzversorgung wird im Abrechnungsverband West und Abrechnungsverband Ost unterschiedlich finanziert. Das beruht darauf, dass erst zum 1. Januar 1997 die Zusatzversorgung im Abrechnungsverband Ost eingeführt wurde. Im Abrechnungsverband West wird die betriebliche Altersversorgung über Umlagen finanziert, im Abrechnungsverband Ost hingegen über Umlagen und Beiträge zur Kapitaldeckung. Deshalb ist auch die Höhe der Aufwendungen unterschiedlich.</w:t>
      </w:r>
    </w:p>
    <w:p w14:paraId="26ED6C31" w14:textId="77777777" w:rsidR="00F32282" w:rsidRDefault="00F32282"/>
    <w:p w14:paraId="1483A9AF" w14:textId="78E8A228" w:rsidR="002127D0" w:rsidRPr="002127D0" w:rsidRDefault="002127D0">
      <w:pPr>
        <w:rPr>
          <w:b/>
          <w:bCs/>
          <w:sz w:val="24"/>
          <w:szCs w:val="24"/>
        </w:rPr>
      </w:pPr>
      <w:r w:rsidRPr="002127D0">
        <w:rPr>
          <w:b/>
          <w:bCs/>
          <w:sz w:val="24"/>
          <w:szCs w:val="24"/>
        </w:rPr>
        <w:t>Sie stehen kurz vor Ihrem woh</w:t>
      </w:r>
      <w:r w:rsidR="00C52950">
        <w:rPr>
          <w:b/>
          <w:bCs/>
          <w:sz w:val="24"/>
          <w:szCs w:val="24"/>
        </w:rPr>
        <w:t>l</w:t>
      </w:r>
      <w:r w:rsidRPr="002127D0">
        <w:rPr>
          <w:b/>
          <w:bCs/>
          <w:sz w:val="24"/>
          <w:szCs w:val="24"/>
        </w:rPr>
        <w:t xml:space="preserve">verdienten Ruhestand und möchten eine Altersrente beantragen? Erleichtern Sie sich die Beantragung und profitieren Sie von unserem Online-Service "Rentenantrag". Das Einzige, was Sie benötigen, ist ein Zugang zu unserem Kundenportal </w:t>
      </w:r>
      <w:hyperlink r:id="rId10" w:tgtFrame="_blank" w:tooltip="Link zu Meine VBL" w:history="1">
        <w:r w:rsidRPr="002127D0">
          <w:rPr>
            <w:rStyle w:val="Hyperlink"/>
            <w:b/>
            <w:bCs/>
            <w:sz w:val="24"/>
            <w:szCs w:val="24"/>
          </w:rPr>
          <w:t>Meine VBL</w:t>
        </w:r>
      </w:hyperlink>
      <w:r w:rsidRPr="002127D0">
        <w:rPr>
          <w:b/>
          <w:bCs/>
          <w:sz w:val="24"/>
          <w:szCs w:val="24"/>
        </w:rPr>
        <w:t>.</w:t>
      </w:r>
    </w:p>
    <w:sectPr w:rsidR="002127D0" w:rsidRPr="002127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4305A"/>
    <w:multiLevelType w:val="multilevel"/>
    <w:tmpl w:val="74CC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534BF0"/>
    <w:multiLevelType w:val="multilevel"/>
    <w:tmpl w:val="12E6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886146"/>
    <w:multiLevelType w:val="multilevel"/>
    <w:tmpl w:val="14AA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693241">
    <w:abstractNumId w:val="2"/>
  </w:num>
  <w:num w:numId="2" w16cid:durableId="1910652678">
    <w:abstractNumId w:val="1"/>
  </w:num>
  <w:num w:numId="3" w16cid:durableId="145609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82"/>
    <w:rsid w:val="000D7441"/>
    <w:rsid w:val="00147ADA"/>
    <w:rsid w:val="002127D0"/>
    <w:rsid w:val="00281CF6"/>
    <w:rsid w:val="003E73D9"/>
    <w:rsid w:val="004B086E"/>
    <w:rsid w:val="006B22DB"/>
    <w:rsid w:val="007F6764"/>
    <w:rsid w:val="0088098C"/>
    <w:rsid w:val="0088774D"/>
    <w:rsid w:val="0096662B"/>
    <w:rsid w:val="00C52950"/>
    <w:rsid w:val="00EF64E3"/>
    <w:rsid w:val="00F32282"/>
    <w:rsid w:val="00F50184"/>
    <w:rsid w:val="00FA5489"/>
    <w:rsid w:val="00FC7A58"/>
    <w:rsid w:val="00FE1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C307"/>
  <w15:chartTrackingRefBased/>
  <w15:docId w15:val="{309A7F87-DDF4-4EB4-B274-A321352D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22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322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3228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3228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3228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F3228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228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228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228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228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3228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3228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3228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3228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F3228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3228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3228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32282"/>
    <w:rPr>
      <w:rFonts w:eastAsiaTheme="majorEastAsia" w:cstheme="majorBidi"/>
      <w:color w:val="272727" w:themeColor="text1" w:themeTint="D8"/>
    </w:rPr>
  </w:style>
  <w:style w:type="paragraph" w:styleId="Titel">
    <w:name w:val="Title"/>
    <w:basedOn w:val="Standard"/>
    <w:next w:val="Standard"/>
    <w:link w:val="TitelZchn"/>
    <w:uiPriority w:val="10"/>
    <w:qFormat/>
    <w:rsid w:val="00F32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22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3228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228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3228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32282"/>
    <w:rPr>
      <w:i/>
      <w:iCs/>
      <w:color w:val="404040" w:themeColor="text1" w:themeTint="BF"/>
    </w:rPr>
  </w:style>
  <w:style w:type="paragraph" w:styleId="Listenabsatz">
    <w:name w:val="List Paragraph"/>
    <w:basedOn w:val="Standard"/>
    <w:uiPriority w:val="34"/>
    <w:qFormat/>
    <w:rsid w:val="00F32282"/>
    <w:pPr>
      <w:ind w:left="720"/>
      <w:contextualSpacing/>
    </w:pPr>
  </w:style>
  <w:style w:type="character" w:styleId="IntensiveHervorhebung">
    <w:name w:val="Intense Emphasis"/>
    <w:basedOn w:val="Absatz-Standardschriftart"/>
    <w:uiPriority w:val="21"/>
    <w:qFormat/>
    <w:rsid w:val="00F32282"/>
    <w:rPr>
      <w:i/>
      <w:iCs/>
      <w:color w:val="2F5496" w:themeColor="accent1" w:themeShade="BF"/>
    </w:rPr>
  </w:style>
  <w:style w:type="paragraph" w:styleId="IntensivesZitat">
    <w:name w:val="Intense Quote"/>
    <w:basedOn w:val="Standard"/>
    <w:next w:val="Standard"/>
    <w:link w:val="IntensivesZitatZchn"/>
    <w:uiPriority w:val="30"/>
    <w:qFormat/>
    <w:rsid w:val="00F322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32282"/>
    <w:rPr>
      <w:i/>
      <w:iCs/>
      <w:color w:val="2F5496" w:themeColor="accent1" w:themeShade="BF"/>
    </w:rPr>
  </w:style>
  <w:style w:type="character" w:styleId="IntensiverVerweis">
    <w:name w:val="Intense Reference"/>
    <w:basedOn w:val="Absatz-Standardschriftart"/>
    <w:uiPriority w:val="32"/>
    <w:qFormat/>
    <w:rsid w:val="00F32282"/>
    <w:rPr>
      <w:b/>
      <w:bCs/>
      <w:smallCaps/>
      <w:color w:val="2F5496" w:themeColor="accent1" w:themeShade="BF"/>
      <w:spacing w:val="5"/>
    </w:rPr>
  </w:style>
  <w:style w:type="character" w:styleId="Hyperlink">
    <w:name w:val="Hyperlink"/>
    <w:basedOn w:val="Absatz-Standardschriftart"/>
    <w:uiPriority w:val="99"/>
    <w:unhideWhenUsed/>
    <w:rsid w:val="00F32282"/>
    <w:rPr>
      <w:color w:val="0563C1" w:themeColor="hyperlink"/>
      <w:u w:val="single"/>
    </w:rPr>
  </w:style>
  <w:style w:type="character" w:styleId="NichtaufgelsteErwhnung">
    <w:name w:val="Unresolved Mention"/>
    <w:basedOn w:val="Absatz-Standardschriftart"/>
    <w:uiPriority w:val="99"/>
    <w:semiHidden/>
    <w:unhideWhenUsed/>
    <w:rsid w:val="00F32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bl.de/documents/20142/100484/Brosch%C3%BCre+Betriebsrente+f%C3%BCr+Hinterbliebene.pdf/8c7ee745-b2a4-ba11-e713-40a29cb29629?t=1591258417764" TargetMode="External"/><Relationship Id="rId3" Type="http://schemas.openxmlformats.org/officeDocument/2006/relationships/settings" Target="settings.xml"/><Relationship Id="rId7" Type="http://schemas.openxmlformats.org/officeDocument/2006/relationships/hyperlink" Target="https://www.vbl.de/documents/20142/100504/VBLspezial+03+Hinweise+zur+Betriebsrente.pdf/ee29948f-0b6b-87be-bfe4-727b36882c71?t=15904944355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bl.de/documents/20142/100556/VBLspezial+01+Erstinformationen+Altersvorsorge.pdf/584fa75a-0253-c1e2-8be8-b49bfe0337bf?t=1591257159365" TargetMode="External"/><Relationship Id="rId11" Type="http://schemas.openxmlformats.org/officeDocument/2006/relationships/fontTable" Target="fontTable.xml"/><Relationship Id="rId5" Type="http://schemas.openxmlformats.org/officeDocument/2006/relationships/hyperlink" Target="https://www.vbl.de/de/-/3-fragen-3-antworten-fortsetzung-vbl-versicherung-nach-ende-arbeitsverhaeltnisses" TargetMode="External"/><Relationship Id="rId10" Type="http://schemas.openxmlformats.org/officeDocument/2006/relationships/hyperlink" Target="https://www.vbl.de/de/meine-vbl-hilfe" TargetMode="External"/><Relationship Id="rId4" Type="http://schemas.openxmlformats.org/officeDocument/2006/relationships/webSettings" Target="webSettings.xml"/><Relationship Id="rId9" Type="http://schemas.openxmlformats.org/officeDocument/2006/relationships/hyperlink" Target="https://www.vbl.de/documents/20142/100504/VBLspezial+03+Hinweise+zur+Betriebsrente.pdf/ee29948f-0b6b-87be-bfe4-727b36882c71?t=159049443550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1380</Words>
  <Characters>8700</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 Lörgen</dc:creator>
  <cp:keywords/>
  <dc:description/>
  <cp:lastModifiedBy>Günter Lörgen</cp:lastModifiedBy>
  <cp:revision>5</cp:revision>
  <dcterms:created xsi:type="dcterms:W3CDTF">2026-01-29T09:52:00Z</dcterms:created>
  <dcterms:modified xsi:type="dcterms:W3CDTF">2026-01-30T08:30:00Z</dcterms:modified>
</cp:coreProperties>
</file>